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AB" w:rsidRDefault="00861FAB" w:rsidP="00861FAB">
      <w:pPr>
        <w:pStyle w:val="391f2e79b43d7c0ec2"/>
        <w:shd w:val="clear" w:color="auto" w:fill="FFFFFF"/>
        <w:ind w:firstLine="708"/>
        <w:jc w:val="both"/>
        <w:rPr>
          <w:rFonts w:ascii="Arial" w:hAnsi="Arial" w:cs="Arial"/>
          <w:color w:val="000000"/>
          <w:sz w:val="27"/>
          <w:szCs w:val="27"/>
        </w:rPr>
      </w:pPr>
      <w:r>
        <w:rPr>
          <w:color w:val="000000"/>
          <w:shd w:val="clear" w:color="auto" w:fill="FFFFFF"/>
        </w:rPr>
        <w:t>Проблема дорожно-транспортного травматизма в настоящее время становится самой актуальной, т.к. детский травматизм по городу и стране в целом неизбежно растет. Поэтому тесное взаимодействие семьи и дошкольного учреждения в ознакомлении детей с правилами дорожного движения так важно и необходимо. Наряду с тем, что в дошкольных учреждениях систематически проводится работа по данному направлению и дома родители просто обязаны уделять правилам дорожного движения должное внимание, закрепляя и на личном примере показывая, как нужно правильно вести себя на дороге. Дети много времени проводят на улице и большинство несчастных случаев происходит с дошкольниками по причине безнадзорности. Детям все интересно на улице и они стремятся туда, не понимая, что неожиданное появление на проезжей части или перебегание дороги на близком расстоянии от проходящего транспорта - это большая опасность. Несчастных случаев будет значительно меньше, если взрослые не оставят детей на улице, дворе без присмотра. Вовремя сделанное замечание о том, как вести себя на улице, может сохранить ребенку здоровье и жизнь, а матери - самое дорогое - ребенка. Нельзя проходить мимо опасных шалостей детей на улице. Равнодушные взрослые становятся косвенными виновниками несчастных случаев.</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Важно как можно раньше научить детей правилам дорожного движения, знакомить детей с азбукой дорожного движения надо еще до школы.</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Именно в дошкольном возрасте дети должны получить первые сведения о правилах дорожного движения и поведения на улице, должны понять опасность дорожного движения, но не испытывать боязни улицы, т.к. чувство страха парализует способность не растеряться в опасный момент. Для того, чтобы ребенок верно понял и прочно усвоил правила дорожного движения, ему лучше один раз увидеть своими глазами, чем сто раз услышать. Именно поэтому обучение ребенка правилам дорожного движения должно быть наглядным и лучше всего проходить в реальных, естественных условиях.</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w:t>
      </w:r>
      <w:r>
        <w:rPr>
          <w:b/>
          <w:bCs/>
          <w:color w:val="000000"/>
          <w:shd w:val="clear" w:color="auto" w:fill="FFFFFF"/>
        </w:rPr>
        <w:t>1. «Взрослые должны знать...»</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Ничто не может дать столько благотворных результатов в воспитании юных пешеходов, как пример правильного поведения взрослых. Если родители, идя по городу, на глазах у ребенка никогда не нарушают правил: пересекают перекрестки только при зеленом сигнале светофора, переходят улицу в положенном месте и т.д., то и он, видя все это, станет следовать их примеру, и, наоборот, нарушение дорожных правил взрослыми может послужить ребенку дурным примером.</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w:t>
      </w:r>
      <w:r>
        <w:rPr>
          <w:b/>
          <w:bCs/>
          <w:color w:val="000000"/>
          <w:shd w:val="clear" w:color="auto" w:fill="FFFFFF"/>
        </w:rPr>
        <w:t>2. «Помните...»</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 Пешеходам разрешается ходить по тротуару, придерживаясь правой стороны.</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 Там, где нет тротуара, обочин, ходить по краю дороги навстречу транспорту.</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Пешеход обязательно переходит улицу по перекрестку, обозначенному линиями и указателями «переход», а на перекрестке с необозначенным переходом - по линии тротуара.</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 Прежде, чем сойти на проезжую часть, посмотрите налево, дойдя до середины - посмотрите направо.</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Запрещается переходить дорогу перед близко идущим транспортом, выходить из-за него, не видя обстановки на дороге.</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lastRenderedPageBreak/>
        <w:t> - В местах, где не регулируется пешеходный переход, пешеход должен пропустить приближающийся транспорт.</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w:t>
      </w:r>
      <w:r>
        <w:rPr>
          <w:b/>
          <w:bCs/>
          <w:color w:val="000000"/>
          <w:shd w:val="clear" w:color="auto" w:fill="FFFFFF"/>
        </w:rPr>
        <w:t>«ВАМ ПОМОГУТ»</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Не следует думать, будто показ и объяснения ребенку правил приведут к тому, что ребенок навсегда их запомнит и будет им следовать. Одно из основных условий обучения правилам дорожного движения состоит в том, что о правилах необходимо постоянно напоминать.</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Для того, чтобы обучение ребенка дорожной азбуке было увлекательным и наглядным вы можете использовать:</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 альбомы - раскраски «Дорожная азбука»,</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 настольные игры, которые помогают преподнести детям материал в увлекательной форме, проверить и закрепить знания ребят дорожной азбуки,</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 видеофильмы, оставят у детей большое впечатление, помогут понять и запомнить,</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 художественная литература поможет так же в эффективности работы с детьми по освоению правил дорожного движения.</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Правила дорожного движения должны быть осмыслены ребенком.</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w:t>
      </w:r>
      <w:r>
        <w:rPr>
          <w:b/>
          <w:bCs/>
          <w:color w:val="000000"/>
          <w:shd w:val="clear" w:color="auto" w:fill="FFFFFF"/>
        </w:rPr>
        <w:t>«ЧТО ДОЛЖЕН ЗНАТЬ ВАШ РЕБЕНОК...»</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В обстановке постоянно возрастающей интенсивности движения и роста количества ДТС без знаний правил дорожного движения пешеходам обойтись трудно. Разумнее начинать изучение ПДД задолго до того, как дети пойдут в школу.</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w:t>
      </w:r>
    </w:p>
    <w:p w:rsidR="00861FAB" w:rsidRDefault="00861FAB" w:rsidP="00861FAB">
      <w:pPr>
        <w:pStyle w:val="80aecae3c60c5a68c0"/>
        <w:shd w:val="clear" w:color="auto" w:fill="FFFFFF"/>
        <w:rPr>
          <w:rFonts w:ascii="Arial" w:hAnsi="Arial" w:cs="Arial"/>
          <w:color w:val="000000"/>
          <w:sz w:val="27"/>
          <w:szCs w:val="27"/>
        </w:rPr>
      </w:pPr>
      <w:r>
        <w:rPr>
          <w:b/>
          <w:bCs/>
          <w:color w:val="000000"/>
          <w:shd w:val="clear" w:color="auto" w:fill="FFFFFF"/>
        </w:rPr>
        <w:t>Ребенок должен знать..</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1. Дорогу из дома в детский сад.</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2. Знать следующие правила уличного движения: не ходить по мостовой, переходить улицу в указанных местах, ходить спокойно, не толкаясь, говорить негромко и др.</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3. Знать ряд дорожных знаков, их смысл и назначение (предупреждающие, запрещающие, указательные), работу светофора.</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4. Знать правила поведения в общественном месте и транспорте: автобус ждать только на остановке, не трогать двери во время движения, не высовываться в окно, не выставлять руки в открытое окно, не вставать ногами на сиденье, не ходить по автобусу, не цепляться за движущийся транспорт.</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lastRenderedPageBreak/>
        <w:t> </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w:t>
      </w:r>
      <w:r>
        <w:rPr>
          <w:b/>
          <w:bCs/>
          <w:color w:val="000000"/>
          <w:shd w:val="clear" w:color="auto" w:fill="FFFFFF"/>
        </w:rPr>
        <w:t>ПАМЯТКА ДЛЯ РОДИТЕЛЕЙ ДЕТЕЙ</w:t>
      </w:r>
    </w:p>
    <w:p w:rsidR="00861FAB" w:rsidRDefault="00861FAB" w:rsidP="00861FAB">
      <w:pPr>
        <w:pStyle w:val="80aecae3c60c5a68c0"/>
        <w:shd w:val="clear" w:color="auto" w:fill="FFFFFF"/>
        <w:jc w:val="center"/>
        <w:rPr>
          <w:rFonts w:ascii="Arial" w:hAnsi="Arial" w:cs="Arial"/>
          <w:color w:val="000000"/>
          <w:sz w:val="27"/>
          <w:szCs w:val="27"/>
        </w:rPr>
      </w:pPr>
      <w:r>
        <w:rPr>
          <w:b/>
          <w:bCs/>
          <w:color w:val="000000"/>
          <w:shd w:val="clear" w:color="auto" w:fill="FFFFFF"/>
        </w:rPr>
        <w:t>старшего дошкольного возраста</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Уважаемые родители!</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 Всегда ли мы, взрослые, подаем ребенку пример соблюдения правил безопасного перехода улиц и перекрестков, посадки в трамвай, троллейбус, автобус? Помните! Нарушая правила дорожного движения, вы как бы негласно разрешаете нарушать их своим детям!</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w:t>
      </w:r>
      <w:r>
        <w:rPr>
          <w:b/>
          <w:bCs/>
          <w:color w:val="000000"/>
          <w:shd w:val="clear" w:color="auto" w:fill="FFFFFF"/>
        </w:rPr>
        <w:t>Учите ребенка:</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 не спешить при переходе улицы;</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-переходить дорогу только тогда, когда обзору ее никто не мешает;</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 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Для закрепления знаний детей о правилах дорожного движения и сигналах светофора используйте:</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 настольные игры: «Мы едем по улице», «Знаки не дорогах», «Учись вождению», «Юные водители», «Твои знакомые», «Говорящие знаки», «Светофор», «Три письма» и др.;</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-диафильмы: «О недопустимости шалости на улице», «О событиях возможных и невозможных», «Не играй на мостовой», «Дорожный букварь», «Однажды в городе», «Алеш-кин велосипед», «Дед Мороз - - регулировщик», «Приключения Ильи Муромца в Москве», «Дядя Степа — милиционер», «Похождения Тимы» и др.;</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xml:space="preserve">-детские художественные произведения с последующей беседой о прочитанном: «Скверная история», «Дядя Степа -милиционер» С. Михалкова; «Машина на нашей </w:t>
      </w:r>
      <w:r>
        <w:rPr>
          <w:color w:val="000000"/>
          <w:shd w:val="clear" w:color="auto" w:fill="FFFFFF"/>
        </w:rPr>
        <w:lastRenderedPageBreak/>
        <w:t>улице» М. Ильина и Сегала; «Знакомьтесь — автомобиль», «Законы улицы и дорог», «Дорожная грамота» И. Серебрякова; «Посмотрите, постовой», «Это улица моя» Я. Пишумова; «Красный, желтый, зеленый» А. Дорохова и др.;</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-альбомы для раскрашивания: «Дорожная грамота», «Еду, еду, еду», знакомящие с дорожными знаками, их значением.</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Используйте прогулки с детьми для объяснения им правил безопасности на улицах:</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-понаблюдайте за работой светофора, обратите внимание ребенка на связь между цветами на светофоре и движением машин и пешеходов;</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-покажите ребенку знаки, указатели дорожного движения, расскажите об их значении;</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-предложите ребенку самому найти дорогу домой, когда берете его с собой, отправляясь в магазин, гулять и т. п.;</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Не жалейте времени на «уроки» поведения детей на улице.</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Если вы купили ребенку велосипед, то надо объяснить ему правила пользования им на улице, требуя неукоснительного выполнения.</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w:t>
      </w:r>
    </w:p>
    <w:p w:rsidR="00861FAB" w:rsidRDefault="00861FAB" w:rsidP="00861FAB">
      <w:pPr>
        <w:pStyle w:val="80aecae3c60c5a68c0"/>
        <w:shd w:val="clear" w:color="auto" w:fill="FFFFFF"/>
        <w:jc w:val="both"/>
        <w:rPr>
          <w:rFonts w:ascii="Arial" w:hAnsi="Arial" w:cs="Arial"/>
          <w:color w:val="000000"/>
          <w:sz w:val="27"/>
          <w:szCs w:val="27"/>
        </w:rPr>
      </w:pPr>
      <w:r>
        <w:rPr>
          <w:b/>
          <w:bCs/>
          <w:color w:val="000000"/>
          <w:shd w:val="clear" w:color="auto" w:fill="FFFFFF"/>
        </w:rPr>
        <w:t>Ребенок должен усвоить:</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 кататься на велосипеде можно только в отведенных для этого местах — дворах, парках, скверах. Расскажите детям об ошибках велосипедистов, приводящих к ДТП. 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861FAB" w:rsidRDefault="00861FAB" w:rsidP="00861FAB">
      <w:pPr>
        <w:pStyle w:val="80aecae3c60c5a68c0"/>
        <w:shd w:val="clear" w:color="auto" w:fill="FFFFFF"/>
        <w:jc w:val="both"/>
        <w:rPr>
          <w:rFonts w:ascii="Arial" w:hAnsi="Arial" w:cs="Arial"/>
          <w:color w:val="000000"/>
          <w:sz w:val="27"/>
          <w:szCs w:val="27"/>
        </w:rPr>
      </w:pPr>
      <w:r>
        <w:rPr>
          <w:color w:val="000000"/>
          <w:shd w:val="clear" w:color="auto" w:fill="FFFFFF"/>
        </w:rPr>
        <w:t>К моменту поступления ребенка в школу он должен усвоить и соблюдать следующие правила поведения на улице и транспорте:</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 играй только в стороне от дороги;</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 переходи улицу там, где обозначены указатели перехода, где их нет — на перекрестках по линии тротуаров;</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переходи улицу только шагом, не беги;</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 следи за сигналом светофора, когда переходишь улицу;</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посмотри при переходе улицы сначала налево, потом направо;</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lastRenderedPageBreak/>
        <w:t> - не пересекай путь приближающемуся транспорту;</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 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 входи в любой вид транспорта и выходи из него только тогда, когда он стоит, нельзя прыгать на ходу;</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 не высовывайся из окна движущегося транспорта;</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 выходи из машины только с правой стороны, когда она подъехала к тротуару или обочине дороги;</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 не выезжай на велосипеде на проезжую часть;</w:t>
      </w:r>
    </w:p>
    <w:p w:rsidR="00861FAB" w:rsidRDefault="00861FAB" w:rsidP="00861FAB">
      <w:pPr>
        <w:pStyle w:val="80aecae3c60c5a68c0"/>
        <w:shd w:val="clear" w:color="auto" w:fill="FFFFFF"/>
        <w:rPr>
          <w:rFonts w:ascii="Arial" w:hAnsi="Arial" w:cs="Arial"/>
          <w:color w:val="000000"/>
          <w:sz w:val="27"/>
          <w:szCs w:val="27"/>
        </w:rPr>
      </w:pPr>
      <w:r>
        <w:rPr>
          <w:color w:val="000000"/>
          <w:shd w:val="clear" w:color="auto" w:fill="FFFFFF"/>
        </w:rPr>
        <w:t> - если ты потерялся на улице, не плачь, попроси прохожего взрослого или полицейского помочь тебе, назови свой адрес.</w:t>
      </w:r>
    </w:p>
    <w:p w:rsidR="009122D5" w:rsidRDefault="009122D5"/>
    <w:sectPr w:rsidR="009122D5" w:rsidSect="009122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1FAB"/>
    <w:rsid w:val="002D09F8"/>
    <w:rsid w:val="005C0E83"/>
    <w:rsid w:val="006D5278"/>
    <w:rsid w:val="00825E75"/>
    <w:rsid w:val="00861FAB"/>
    <w:rsid w:val="009122D5"/>
    <w:rsid w:val="00EF2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8D"/>
  </w:style>
  <w:style w:type="paragraph" w:styleId="1">
    <w:name w:val="heading 1"/>
    <w:basedOn w:val="a"/>
    <w:next w:val="a"/>
    <w:link w:val="10"/>
    <w:uiPriority w:val="9"/>
    <w:qFormat/>
    <w:rsid w:val="00EF238D"/>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unhideWhenUsed/>
    <w:qFormat/>
    <w:rsid w:val="00EF238D"/>
    <w:pPr>
      <w:keepNext/>
      <w:keepLines/>
      <w:spacing w:before="200" w:after="0"/>
      <w:outlineLvl w:val="1"/>
    </w:pPr>
    <w:rPr>
      <w:rFonts w:asciiTheme="majorHAnsi" w:eastAsiaTheme="majorEastAsia" w:hAnsiTheme="majorHAnsi" w:cstheme="majorBidi"/>
      <w:b/>
      <w:bCs/>
      <w:color w:val="FF388C"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38D"/>
    <w:rPr>
      <w:rFonts w:asciiTheme="majorHAnsi" w:eastAsiaTheme="majorEastAsia" w:hAnsiTheme="majorHAnsi" w:cstheme="majorBidi"/>
      <w:b/>
      <w:bCs/>
      <w:color w:val="E80061" w:themeColor="accent1" w:themeShade="BF"/>
      <w:sz w:val="28"/>
      <w:szCs w:val="28"/>
    </w:rPr>
  </w:style>
  <w:style w:type="character" w:customStyle="1" w:styleId="20">
    <w:name w:val="Заголовок 2 Знак"/>
    <w:basedOn w:val="a0"/>
    <w:link w:val="2"/>
    <w:uiPriority w:val="9"/>
    <w:rsid w:val="00EF238D"/>
    <w:rPr>
      <w:rFonts w:asciiTheme="majorHAnsi" w:eastAsiaTheme="majorEastAsia" w:hAnsiTheme="majorHAnsi" w:cstheme="majorBidi"/>
      <w:b/>
      <w:bCs/>
      <w:color w:val="FF388C" w:themeColor="accent1"/>
      <w:sz w:val="26"/>
      <w:szCs w:val="26"/>
    </w:rPr>
  </w:style>
  <w:style w:type="paragraph" w:styleId="a3">
    <w:name w:val="Title"/>
    <w:basedOn w:val="a"/>
    <w:next w:val="a"/>
    <w:link w:val="a4"/>
    <w:uiPriority w:val="10"/>
    <w:qFormat/>
    <w:rsid w:val="00EF238D"/>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4">
    <w:name w:val="Название Знак"/>
    <w:basedOn w:val="a0"/>
    <w:link w:val="a3"/>
    <w:uiPriority w:val="10"/>
    <w:rsid w:val="00EF238D"/>
    <w:rPr>
      <w:rFonts w:asciiTheme="majorHAnsi" w:eastAsiaTheme="majorEastAsia" w:hAnsiTheme="majorHAnsi" w:cstheme="majorBidi"/>
      <w:color w:val="4C4C4C" w:themeColor="text2" w:themeShade="BF"/>
      <w:spacing w:val="5"/>
      <w:kern w:val="28"/>
      <w:sz w:val="52"/>
      <w:szCs w:val="52"/>
    </w:rPr>
  </w:style>
  <w:style w:type="paragraph" w:styleId="a5">
    <w:name w:val="Subtitle"/>
    <w:basedOn w:val="a"/>
    <w:next w:val="a"/>
    <w:link w:val="a6"/>
    <w:uiPriority w:val="11"/>
    <w:qFormat/>
    <w:rsid w:val="00EF238D"/>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a6">
    <w:name w:val="Подзаголовок Знак"/>
    <w:basedOn w:val="a0"/>
    <w:link w:val="a5"/>
    <w:uiPriority w:val="11"/>
    <w:rsid w:val="00EF238D"/>
    <w:rPr>
      <w:rFonts w:asciiTheme="majorHAnsi" w:eastAsiaTheme="majorEastAsia" w:hAnsiTheme="majorHAnsi" w:cstheme="majorBidi"/>
      <w:i/>
      <w:iCs/>
      <w:color w:val="FF388C" w:themeColor="accent1"/>
      <w:spacing w:val="15"/>
      <w:sz w:val="24"/>
      <w:szCs w:val="24"/>
    </w:rPr>
  </w:style>
  <w:style w:type="paragraph" w:styleId="a7">
    <w:name w:val="List Paragraph"/>
    <w:basedOn w:val="a"/>
    <w:uiPriority w:val="34"/>
    <w:qFormat/>
    <w:rsid w:val="00EF238D"/>
    <w:pPr>
      <w:ind w:left="720"/>
      <w:contextualSpacing/>
    </w:pPr>
  </w:style>
  <w:style w:type="character" w:styleId="a8">
    <w:name w:val="Subtle Emphasis"/>
    <w:basedOn w:val="a0"/>
    <w:uiPriority w:val="19"/>
    <w:qFormat/>
    <w:rsid w:val="00EF238D"/>
    <w:rPr>
      <w:i/>
      <w:iCs/>
      <w:color w:val="808080" w:themeColor="text1" w:themeTint="7F"/>
    </w:rPr>
  </w:style>
  <w:style w:type="paragraph" w:customStyle="1" w:styleId="391f2e79b43d7c0ec2">
    <w:name w:val="391f2e79b43d7c0ec2"/>
    <w:basedOn w:val="a"/>
    <w:rsid w:val="00861F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aecae3c60c5a68c0">
    <w:name w:val="80aecae3c60c5a68c0"/>
    <w:basedOn w:val="a"/>
    <w:rsid w:val="00861F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31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1460</Words>
  <Characters>8326</Characters>
  <Application>Microsoft Office Word</Application>
  <DocSecurity>0</DocSecurity>
  <Lines>69</Lines>
  <Paragraphs>19</Paragraphs>
  <ScaleCrop>false</ScaleCrop>
  <Company>Microsoft</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1</cp:revision>
  <dcterms:created xsi:type="dcterms:W3CDTF">2020-12-02T09:22:00Z</dcterms:created>
  <dcterms:modified xsi:type="dcterms:W3CDTF">2020-12-02T09:23:00Z</dcterms:modified>
</cp:coreProperties>
</file>