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31F" w:rsidRPr="0043431F" w:rsidRDefault="0043431F" w:rsidP="0043431F">
      <w:pPr>
        <w:pStyle w:val="a3"/>
        <w:spacing w:after="150" w:line="293" w:lineRule="atLeast"/>
        <w:jc w:val="center"/>
        <w:rPr>
          <w:b/>
          <w:color w:val="303F50"/>
          <w:sz w:val="40"/>
          <w:szCs w:val="40"/>
        </w:rPr>
      </w:pPr>
      <w:r w:rsidRPr="0043431F">
        <w:rPr>
          <w:b/>
          <w:color w:val="303F50"/>
          <w:sz w:val="40"/>
          <w:szCs w:val="40"/>
        </w:rPr>
        <w:t>Игры с элементами театрализации для детей дошкольного возраста</w:t>
      </w:r>
      <w:r>
        <w:rPr>
          <w:b/>
          <w:color w:val="303F50"/>
          <w:sz w:val="40"/>
          <w:szCs w:val="40"/>
        </w:rPr>
        <w:t>.</w:t>
      </w:r>
    </w:p>
    <w:p w:rsidR="0043431F" w:rsidRPr="0043431F" w:rsidRDefault="0043431F" w:rsidP="0043431F">
      <w:pPr>
        <w:pStyle w:val="a3"/>
        <w:shd w:val="clear" w:color="auto" w:fill="FFFFFF"/>
        <w:spacing w:before="150" w:beforeAutospacing="0" w:after="150" w:afterAutospacing="0" w:line="293" w:lineRule="atLeast"/>
        <w:rPr>
          <w:b/>
          <w:color w:val="303F50"/>
          <w:sz w:val="32"/>
          <w:szCs w:val="32"/>
        </w:rPr>
      </w:pPr>
      <w:r w:rsidRPr="0043431F">
        <w:rPr>
          <w:b/>
          <w:color w:val="303F50"/>
          <w:sz w:val="32"/>
          <w:szCs w:val="32"/>
        </w:rPr>
        <w:t xml:space="preserve">Воспитатель: </w:t>
      </w:r>
      <w:proofErr w:type="spellStart"/>
      <w:r w:rsidRPr="0043431F">
        <w:rPr>
          <w:b/>
          <w:color w:val="303F50"/>
          <w:sz w:val="32"/>
          <w:szCs w:val="32"/>
        </w:rPr>
        <w:t>Сморж</w:t>
      </w:r>
      <w:proofErr w:type="spellEnd"/>
      <w:r w:rsidRPr="0043431F">
        <w:rPr>
          <w:b/>
          <w:color w:val="303F50"/>
          <w:sz w:val="32"/>
          <w:szCs w:val="32"/>
        </w:rPr>
        <w:t xml:space="preserve"> А.А.</w:t>
      </w:r>
    </w:p>
    <w:p w:rsidR="0043431F" w:rsidRPr="0043431F" w:rsidRDefault="0043431F" w:rsidP="0043431F">
      <w:pPr>
        <w:pStyle w:val="a3"/>
        <w:shd w:val="clear" w:color="auto" w:fill="FFFFFF"/>
        <w:spacing w:before="150" w:beforeAutospacing="0" w:after="150" w:afterAutospacing="0" w:line="293" w:lineRule="atLeast"/>
        <w:rPr>
          <w:color w:val="303F50"/>
          <w:sz w:val="28"/>
          <w:szCs w:val="28"/>
        </w:rPr>
      </w:pPr>
      <w:r w:rsidRPr="0043431F">
        <w:rPr>
          <w:color w:val="303F50"/>
          <w:sz w:val="28"/>
          <w:szCs w:val="28"/>
        </w:rPr>
        <w:t>В центре внимания педагогов, работающих с детьми дошкольного возраста, находятся задачи по созданию необходимых условий для обучения и воспитания; освоение детьми системы знаний и приёмов самостоятельной деятельности; реализация государственного стандарта дошкольного образования.</w:t>
      </w:r>
    </w:p>
    <w:p w:rsidR="0043431F" w:rsidRPr="0043431F" w:rsidRDefault="0043431F" w:rsidP="0043431F">
      <w:pPr>
        <w:pStyle w:val="a3"/>
        <w:shd w:val="clear" w:color="auto" w:fill="FFFFFF"/>
        <w:spacing w:before="150" w:beforeAutospacing="0" w:after="150" w:afterAutospacing="0" w:line="293" w:lineRule="atLeast"/>
        <w:rPr>
          <w:color w:val="303F50"/>
          <w:sz w:val="28"/>
          <w:szCs w:val="28"/>
        </w:rPr>
      </w:pPr>
      <w:r w:rsidRPr="0043431F">
        <w:rPr>
          <w:color w:val="303F50"/>
          <w:sz w:val="28"/>
          <w:szCs w:val="28"/>
        </w:rPr>
        <w:t>Усвоение ребёнком знаний и умений, развитие его способностей осуществляется только в активной деятельности.</w:t>
      </w:r>
    </w:p>
    <w:p w:rsidR="0043431F" w:rsidRPr="0043431F" w:rsidRDefault="0043431F" w:rsidP="0043431F">
      <w:pPr>
        <w:pStyle w:val="a3"/>
        <w:shd w:val="clear" w:color="auto" w:fill="FFFFFF"/>
        <w:spacing w:before="150" w:beforeAutospacing="0" w:after="150" w:afterAutospacing="0" w:line="293" w:lineRule="atLeast"/>
        <w:rPr>
          <w:color w:val="303F50"/>
          <w:sz w:val="28"/>
          <w:szCs w:val="28"/>
        </w:rPr>
      </w:pPr>
      <w:r w:rsidRPr="0043431F">
        <w:rPr>
          <w:color w:val="303F50"/>
          <w:sz w:val="28"/>
          <w:szCs w:val="28"/>
        </w:rPr>
        <w:t>Важнейшей деятельностью ребёнка дошкольного возраста является игра. В игре развивается мышление, речь, воображение, память, усваиваются правила общественного поведения и воспитываются соответствующие навыки.</w:t>
      </w:r>
    </w:p>
    <w:p w:rsidR="0043431F" w:rsidRPr="0043431F" w:rsidRDefault="0043431F" w:rsidP="0043431F">
      <w:pPr>
        <w:pStyle w:val="a3"/>
        <w:shd w:val="clear" w:color="auto" w:fill="FFFFFF"/>
        <w:spacing w:before="150" w:beforeAutospacing="0" w:after="150" w:afterAutospacing="0" w:line="293" w:lineRule="atLeast"/>
        <w:rPr>
          <w:color w:val="303F50"/>
          <w:sz w:val="28"/>
          <w:szCs w:val="28"/>
        </w:rPr>
      </w:pPr>
      <w:r w:rsidRPr="0043431F">
        <w:rPr>
          <w:color w:val="303F50"/>
          <w:sz w:val="28"/>
          <w:szCs w:val="28"/>
        </w:rPr>
        <w:t>Одной из форм организации педагогического процесса – является театральная игра.</w:t>
      </w:r>
    </w:p>
    <w:p w:rsidR="0043431F" w:rsidRPr="0043431F" w:rsidRDefault="0043431F" w:rsidP="0043431F">
      <w:pPr>
        <w:pStyle w:val="a3"/>
        <w:shd w:val="clear" w:color="auto" w:fill="FFFFFF"/>
        <w:spacing w:before="150" w:beforeAutospacing="0" w:after="150" w:afterAutospacing="0" w:line="293" w:lineRule="atLeast"/>
        <w:rPr>
          <w:color w:val="303F50"/>
          <w:sz w:val="28"/>
          <w:szCs w:val="28"/>
        </w:rPr>
      </w:pPr>
      <w:r w:rsidRPr="0043431F">
        <w:rPr>
          <w:color w:val="303F50"/>
          <w:sz w:val="28"/>
          <w:szCs w:val="28"/>
        </w:rPr>
        <w:t>Через различные формы театральной игры, дети совершенствуют нравственно-коммуникативные качества, творческие способности, психические процессы.</w:t>
      </w:r>
    </w:p>
    <w:p w:rsidR="0043431F" w:rsidRDefault="0043431F" w:rsidP="0043431F">
      <w:pPr>
        <w:pStyle w:val="a3"/>
        <w:shd w:val="clear" w:color="auto" w:fill="FFFFFF"/>
        <w:spacing w:before="150" w:beforeAutospacing="0" w:after="150" w:afterAutospacing="0" w:line="293" w:lineRule="atLeast"/>
        <w:rPr>
          <w:color w:val="303F50"/>
          <w:sz w:val="28"/>
          <w:szCs w:val="28"/>
        </w:rPr>
      </w:pPr>
      <w:r w:rsidRPr="0043431F">
        <w:rPr>
          <w:color w:val="303F50"/>
          <w:sz w:val="28"/>
          <w:szCs w:val="28"/>
        </w:rPr>
        <w:t xml:space="preserve">При решении этих педагогических задач, немаловажную роль играет согласование элементов театрализации с планом </w:t>
      </w:r>
      <w:proofErr w:type="spellStart"/>
      <w:r w:rsidRPr="0043431F">
        <w:rPr>
          <w:color w:val="303F50"/>
          <w:sz w:val="28"/>
          <w:szCs w:val="28"/>
        </w:rPr>
        <w:t>воспитательно</w:t>
      </w:r>
      <w:proofErr w:type="spellEnd"/>
      <w:r w:rsidRPr="0043431F">
        <w:rPr>
          <w:color w:val="303F50"/>
          <w:sz w:val="28"/>
          <w:szCs w:val="28"/>
        </w:rPr>
        <w:t xml:space="preserve">-образовательной работы. </w:t>
      </w:r>
    </w:p>
    <w:p w:rsidR="0043431F" w:rsidRPr="0043431F" w:rsidRDefault="0043431F" w:rsidP="0043431F">
      <w:pPr>
        <w:pStyle w:val="a3"/>
        <w:shd w:val="clear" w:color="auto" w:fill="FFFFFF"/>
        <w:spacing w:before="150" w:beforeAutospacing="0" w:after="150" w:afterAutospacing="0" w:line="293" w:lineRule="atLeast"/>
        <w:rPr>
          <w:color w:val="303F50"/>
          <w:sz w:val="28"/>
          <w:szCs w:val="28"/>
        </w:rPr>
      </w:pPr>
      <w:r w:rsidRPr="0043431F">
        <w:rPr>
          <w:color w:val="303F50"/>
          <w:sz w:val="28"/>
          <w:szCs w:val="28"/>
        </w:rPr>
        <w:t>Практика воспитательной работы и ежегодный сравнительный анализ качества знаний и показателей творческого проявления детей показывают: театральные формы дают импульс к развитию познавательных способностей; активизирует мыслительные процессы; пробуждают творческую инициативу, воображение, фантазию.</w:t>
      </w:r>
    </w:p>
    <w:p w:rsidR="0043431F" w:rsidRPr="0043431F" w:rsidRDefault="0043431F" w:rsidP="0043431F">
      <w:pPr>
        <w:pStyle w:val="a3"/>
        <w:shd w:val="clear" w:color="auto" w:fill="FFFFFF"/>
        <w:spacing w:before="150" w:beforeAutospacing="0" w:after="150" w:afterAutospacing="0" w:line="293" w:lineRule="atLeast"/>
        <w:rPr>
          <w:color w:val="303F50"/>
          <w:sz w:val="28"/>
          <w:szCs w:val="28"/>
        </w:rPr>
      </w:pPr>
      <w:r w:rsidRPr="0043431F">
        <w:rPr>
          <w:iCs/>
          <w:color w:val="303F50"/>
          <w:sz w:val="28"/>
          <w:szCs w:val="28"/>
        </w:rPr>
        <w:t>Театральная игра, соответствуя возрасту ребёнка, способна гармонизировать его облик. Речевые упражнения, этюды, театрализованный рассказ, занятие-игра, сказочная викторина, инсценировка сказки – все эти формы театрализации развивают психические процессы, совершенствуют нравственно-коммуникативные качества личности, пробуждают стремление к творчеству.</w:t>
      </w:r>
    </w:p>
    <w:p w:rsidR="007E5305" w:rsidRDefault="00BD45CD"/>
    <w:p w:rsidR="0043431F" w:rsidRDefault="0043431F"/>
    <w:p w:rsidR="0043431F" w:rsidRDefault="0043431F"/>
    <w:p w:rsidR="0043431F" w:rsidRDefault="0043431F"/>
    <w:p w:rsidR="0043431F" w:rsidRPr="0043431F" w:rsidRDefault="0043431F" w:rsidP="0043431F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43431F">
        <w:rPr>
          <w:rFonts w:ascii="Times New Roman" w:hAnsi="Times New Roman" w:cs="Times New Roman"/>
          <w:b/>
          <w:sz w:val="40"/>
          <w:szCs w:val="40"/>
        </w:rPr>
        <w:lastRenderedPageBreak/>
        <w:t>Театрализованная игра «Колобок»</w:t>
      </w:r>
      <w:r>
        <w:rPr>
          <w:rFonts w:ascii="Times New Roman" w:hAnsi="Times New Roman" w:cs="Times New Roman"/>
          <w:b/>
          <w:sz w:val="40"/>
          <w:szCs w:val="40"/>
        </w:rPr>
        <w:t>.</w:t>
      </w:r>
    </w:p>
    <w:p w:rsidR="0043431F" w:rsidRDefault="0043431F"/>
    <w:p w:rsidR="0043431F" w:rsidRDefault="0043431F"/>
    <w:p w:rsidR="0043431F" w:rsidRDefault="0043431F">
      <w:r>
        <w:rPr>
          <w:noProof/>
          <w:lang w:eastAsia="ru-RU"/>
        </w:rPr>
        <w:drawing>
          <wp:inline distT="0" distB="0" distL="0" distR="0">
            <wp:extent cx="5940425" cy="3342272"/>
            <wp:effectExtent l="0" t="0" r="3175" b="0"/>
            <wp:docPr id="1" name="Рисунок 1" descr="E:\сказка\IMG_20160203_103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казка\IMG_20160203_10321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431F" w:rsidRDefault="0043431F"/>
    <w:p w:rsidR="0043431F" w:rsidRDefault="0043431F">
      <w:r>
        <w:rPr>
          <w:noProof/>
          <w:lang w:eastAsia="ru-RU"/>
        </w:rPr>
        <w:drawing>
          <wp:inline distT="0" distB="0" distL="0" distR="0">
            <wp:extent cx="5940425" cy="3342272"/>
            <wp:effectExtent l="0" t="0" r="3175" b="0"/>
            <wp:docPr id="2" name="Рисунок 2" descr="E:\сказка\IMG_20160203_1034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сказка\IMG_20160203_10343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431F" w:rsidRDefault="0043431F"/>
    <w:p w:rsidR="0043431F" w:rsidRDefault="0043431F"/>
    <w:p w:rsidR="0043431F" w:rsidRDefault="0043431F"/>
    <w:p w:rsidR="0043431F" w:rsidRDefault="0043431F"/>
    <w:p w:rsidR="0043431F" w:rsidRDefault="0043431F"/>
    <w:p w:rsidR="0043431F" w:rsidRDefault="0043431F"/>
    <w:p w:rsidR="0043431F" w:rsidRDefault="0043431F">
      <w:r>
        <w:rPr>
          <w:noProof/>
          <w:lang w:eastAsia="ru-RU"/>
        </w:rPr>
        <w:drawing>
          <wp:inline distT="0" distB="0" distL="0" distR="0">
            <wp:extent cx="5940425" cy="3342272"/>
            <wp:effectExtent l="0" t="0" r="3175" b="0"/>
            <wp:docPr id="3" name="Рисунок 3" descr="E:\сказка\IMG_20160203_1035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сказка\IMG_20160203_10353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431F" w:rsidRDefault="0043431F"/>
    <w:p w:rsidR="0043431F" w:rsidRDefault="0043431F">
      <w:r>
        <w:rPr>
          <w:noProof/>
          <w:lang w:eastAsia="ru-RU"/>
        </w:rPr>
        <w:drawing>
          <wp:inline distT="0" distB="0" distL="0" distR="0">
            <wp:extent cx="5940425" cy="3342272"/>
            <wp:effectExtent l="0" t="0" r="3175" b="0"/>
            <wp:docPr id="4" name="Рисунок 4" descr="E:\сказка\IMG_20160203_1036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сказка\IMG_20160203_10365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431F" w:rsidRDefault="0043431F"/>
    <w:p w:rsidR="0043431F" w:rsidRDefault="0043431F"/>
    <w:p w:rsidR="0043431F" w:rsidRDefault="0043431F"/>
    <w:p w:rsidR="0043431F" w:rsidRDefault="0043431F"/>
    <w:p w:rsidR="0043431F" w:rsidRDefault="0043431F"/>
    <w:p w:rsidR="0043431F" w:rsidRDefault="0043431F"/>
    <w:p w:rsidR="0043431F" w:rsidRDefault="0043431F">
      <w:r>
        <w:rPr>
          <w:noProof/>
          <w:lang w:eastAsia="ru-RU"/>
        </w:rPr>
        <w:drawing>
          <wp:inline distT="0" distB="0" distL="0" distR="0">
            <wp:extent cx="5940425" cy="3342272"/>
            <wp:effectExtent l="0" t="0" r="3175" b="0"/>
            <wp:docPr id="5" name="Рисунок 5" descr="E:\сказка\IMG_20160203_1037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сказка\IMG_20160203_10373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431F" w:rsidRDefault="0043431F"/>
    <w:p w:rsidR="0043431F" w:rsidRDefault="0043431F">
      <w:r>
        <w:rPr>
          <w:noProof/>
          <w:lang w:eastAsia="ru-RU"/>
        </w:rPr>
        <w:drawing>
          <wp:inline distT="0" distB="0" distL="0" distR="0">
            <wp:extent cx="5940425" cy="3342272"/>
            <wp:effectExtent l="0" t="0" r="3175" b="0"/>
            <wp:docPr id="6" name="Рисунок 6" descr="E:\сказка\IMG_20160203_1038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сказка\IMG_20160203_10384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5CD" w:rsidRDefault="00BD45CD"/>
    <w:p w:rsidR="00BD45CD" w:rsidRDefault="00BD45CD"/>
    <w:p w:rsidR="00BD45CD" w:rsidRDefault="00BD45CD"/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D45CD">
        <w:rPr>
          <w:rFonts w:ascii="Times New Roman" w:hAnsi="Times New Roman" w:cs="Times New Roman"/>
          <w:b/>
          <w:sz w:val="40"/>
          <w:szCs w:val="40"/>
        </w:rPr>
        <w:lastRenderedPageBreak/>
        <w:t>Театрализованная игра «Репка»</w:t>
      </w:r>
      <w:r>
        <w:rPr>
          <w:rFonts w:ascii="Times New Roman" w:hAnsi="Times New Roman" w:cs="Times New Roman"/>
          <w:b/>
          <w:sz w:val="40"/>
          <w:szCs w:val="40"/>
        </w:rPr>
        <w:t>.</w:t>
      </w: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5940425" cy="3342272"/>
            <wp:effectExtent l="0" t="0" r="3175" b="0"/>
            <wp:docPr id="8" name="Рисунок 8" descr="E:\сказка\IMG_20160203_104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сказка\IMG_20160203_10440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5940425" cy="3342272"/>
            <wp:effectExtent l="0" t="0" r="3175" b="0"/>
            <wp:docPr id="9" name="Рисунок 9" descr="E:\сказка\IMG_20160203_1044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сказка\IMG_20160203_10443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5940425" cy="3342272"/>
            <wp:effectExtent l="0" t="0" r="3175" b="0"/>
            <wp:docPr id="10" name="Рисунок 10" descr="E:\сказка\IMG_20160203_1045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сказка\IMG_20160203_10450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5940425" cy="3342272"/>
            <wp:effectExtent l="0" t="0" r="3175" b="0"/>
            <wp:docPr id="11" name="Рисунок 11" descr="E:\сказка\IMG_20160203_1045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сказка\IMG_20160203_10453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5940425" cy="3342272"/>
            <wp:effectExtent l="0" t="0" r="3175" b="0"/>
            <wp:docPr id="12" name="Рисунок 12" descr="E:\сказка\IMG_20160203_104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E:\сказка\IMG_20160203_104615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5940425" cy="3342272"/>
            <wp:effectExtent l="0" t="0" r="3175" b="0"/>
            <wp:docPr id="13" name="Рисунок 13" descr="E:\сказка\IMG_20160203_1047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сказка\IMG_20160203_10472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5940425" cy="3342272"/>
            <wp:effectExtent l="0" t="0" r="3175" b="0"/>
            <wp:docPr id="14" name="Рисунок 14" descr="E:\сказка\IMG_20160203_1048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:\сказка\IMG_20160203_104859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5940425" cy="3342272"/>
            <wp:effectExtent l="0" t="0" r="3175" b="0"/>
            <wp:docPr id="15" name="Рисунок 15" descr="E:\сказка\IMG_20160203_1049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E:\сказка\IMG_20160203_104958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BD45CD" w:rsidRPr="00BD45CD" w:rsidRDefault="00BD45CD" w:rsidP="00BD45C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</w:p>
    <w:sectPr w:rsidR="00BD45CD" w:rsidRPr="00BD45CD" w:rsidSect="00BD45CD">
      <w:pgSz w:w="11906" w:h="16838"/>
      <w:pgMar w:top="1134" w:right="850" w:bottom="1134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8C6"/>
    <w:rsid w:val="000A08C6"/>
    <w:rsid w:val="001D52C2"/>
    <w:rsid w:val="0043431F"/>
    <w:rsid w:val="008B2ECD"/>
    <w:rsid w:val="00BD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43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343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43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43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343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43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21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8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Сморж</dc:creator>
  <cp:keywords/>
  <dc:description/>
  <cp:lastModifiedBy>Алексей Сморж</cp:lastModifiedBy>
  <cp:revision>2</cp:revision>
  <dcterms:created xsi:type="dcterms:W3CDTF">2016-02-07T20:04:00Z</dcterms:created>
  <dcterms:modified xsi:type="dcterms:W3CDTF">2016-02-07T20:19:00Z</dcterms:modified>
</cp:coreProperties>
</file>