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4A" w:rsidRDefault="00D9774A" w:rsidP="002F7A46">
      <w:pPr>
        <w:pStyle w:val="a6"/>
        <w:jc w:val="center"/>
        <w:rPr>
          <w:rFonts w:ascii="Times New Roman" w:hAnsi="Times New Roman" w:cs="Times New Roman"/>
          <w:b/>
        </w:rPr>
        <w:sectPr w:rsidR="00D9774A" w:rsidSect="00D9774A">
          <w:footerReference w:type="default" r:id="rId7"/>
          <w:pgSz w:w="11906" w:h="16838"/>
          <w:pgMar w:top="0" w:right="0" w:bottom="0" w:left="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435990" cy="10591800"/>
            <wp:effectExtent l="19050" t="0" r="0" b="0"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907" cy="105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4A" w:rsidRPr="002F7A46" w:rsidRDefault="00D9774A" w:rsidP="00D9774A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D9774A" w:rsidRDefault="00D9774A" w:rsidP="00D9774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6"/>
        <w:jc w:val="center"/>
        <w:rPr>
          <w:rStyle w:val="c2"/>
          <w:bCs/>
          <w:color w:val="000000"/>
          <w:sz w:val="28"/>
          <w:szCs w:val="28"/>
        </w:rPr>
      </w:pPr>
      <w:r w:rsidRPr="00742408">
        <w:rPr>
          <w:rStyle w:val="c2"/>
          <w:bCs/>
          <w:color w:val="000000"/>
          <w:sz w:val="28"/>
          <w:szCs w:val="28"/>
        </w:rPr>
        <w:t>ОБЩИЕ ПОЛОЖЕНИЯ</w:t>
      </w:r>
    </w:p>
    <w:p w:rsidR="00D9774A" w:rsidRPr="00742408" w:rsidRDefault="00D9774A" w:rsidP="00D9774A">
      <w:pPr>
        <w:pStyle w:val="c5"/>
        <w:shd w:val="clear" w:color="auto" w:fill="FFFFFF"/>
        <w:spacing w:before="0" w:beforeAutospacing="0" w:after="0" w:afterAutospacing="0"/>
        <w:ind w:left="376" w:right="16"/>
        <w:rPr>
          <w:rFonts w:ascii="Calibri" w:hAnsi="Calibri"/>
          <w:color w:val="000000"/>
          <w:sz w:val="22"/>
          <w:szCs w:val="22"/>
        </w:rPr>
      </w:pPr>
    </w:p>
    <w:p w:rsidR="00D9774A" w:rsidRDefault="00D9774A" w:rsidP="00D9774A">
      <w:pPr>
        <w:pStyle w:val="a8"/>
        <w:numPr>
          <w:ilvl w:val="1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F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Правила оказания платных образовательных услуг </w:t>
      </w:r>
      <w:r w:rsidRPr="0036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61BF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бюджетном </w:t>
      </w:r>
      <w:r w:rsidRPr="00361BF8">
        <w:rPr>
          <w:rFonts w:ascii="Times New Roman" w:hAnsi="Times New Roman" w:cs="Times New Roman"/>
          <w:color w:val="000000"/>
          <w:sz w:val="28"/>
          <w:szCs w:val="28"/>
        </w:rPr>
        <w:t>дошкольном образовательном учреждении</w:t>
      </w:r>
      <w:r w:rsidRPr="00361BF8">
        <w:rPr>
          <w:rFonts w:ascii="Times New Roman" w:hAnsi="Times New Roman" w:cs="Times New Roman"/>
          <w:sz w:val="28"/>
          <w:szCs w:val="28"/>
        </w:rPr>
        <w:t xml:space="preserve"> детский сад №6  города Кропоткин</w:t>
      </w:r>
      <w:r w:rsidRPr="00361B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1BF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36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Правила) </w:t>
      </w:r>
      <w:r w:rsidRPr="00361BF8">
        <w:rPr>
          <w:rFonts w:ascii="Times New Roman" w:hAnsi="Times New Roman" w:cs="Times New Roman"/>
          <w:sz w:val="28"/>
          <w:szCs w:val="28"/>
        </w:rPr>
        <w:t>разработаны в соответствии с частью 9 статьи 54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Гражданским кодексом Российской Федерации, Налоговым Кодексом Российской Федерации</w:t>
      </w:r>
      <w:r w:rsidRPr="00361BF8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Pr="00361BF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61BF8">
        <w:rPr>
          <w:rFonts w:ascii="Times New Roman" w:hAnsi="Times New Roman" w:cs="Times New Roman"/>
          <w:bCs/>
          <w:sz w:val="28"/>
          <w:szCs w:val="28"/>
        </w:rPr>
        <w:t>равительства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361BF8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361BF8">
        <w:rPr>
          <w:rFonts w:ascii="Times New Roman" w:hAnsi="Times New Roman" w:cs="Times New Roman"/>
          <w:bCs/>
          <w:sz w:val="28"/>
          <w:szCs w:val="28"/>
        </w:rPr>
        <w:t xml:space="preserve"> от 15 августа 2013 г. № 706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361BF8">
        <w:rPr>
          <w:rFonts w:ascii="Times New Roman" w:hAnsi="Times New Roman" w:cs="Times New Roman"/>
          <w:bCs/>
          <w:sz w:val="28"/>
          <w:szCs w:val="28"/>
        </w:rPr>
        <w:t>б утверждении</w:t>
      </w:r>
      <w:proofErr w:type="gramEnd"/>
      <w:r w:rsidRPr="00361BF8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F8">
        <w:rPr>
          <w:rFonts w:ascii="Times New Roman" w:hAnsi="Times New Roman" w:cs="Times New Roman"/>
          <w:bCs/>
          <w:sz w:val="28"/>
          <w:szCs w:val="28"/>
        </w:rPr>
        <w:t>оказания платных образовательных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9774A" w:rsidRPr="0063077D" w:rsidRDefault="00D9774A" w:rsidP="00D9774A">
      <w:pPr>
        <w:pStyle w:val="a8"/>
        <w:numPr>
          <w:ilvl w:val="1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</w:t>
      </w:r>
      <w:r>
        <w:rPr>
          <w:rFonts w:ascii="Times New Roman" w:hAnsi="Times New Roman" w:cs="Times New Roman"/>
          <w:sz w:val="28"/>
          <w:szCs w:val="28"/>
        </w:rPr>
        <w:t xml:space="preserve"> бюджетов. Средства, полученные </w:t>
      </w:r>
      <w:r w:rsidRPr="0063077D">
        <w:rPr>
          <w:rFonts w:ascii="Times New Roman" w:hAnsi="Times New Roman" w:cs="Times New Roman"/>
          <w:sz w:val="28"/>
          <w:szCs w:val="28"/>
        </w:rPr>
        <w:t>при оказании таких платных образовательных услуг, возвращаются лицам, оплатившим эти услуги.</w:t>
      </w:r>
    </w:p>
    <w:p w:rsidR="00D9774A" w:rsidRPr="0063077D" w:rsidRDefault="00D9774A" w:rsidP="00D9774A">
      <w:pPr>
        <w:pStyle w:val="a8"/>
        <w:numPr>
          <w:ilvl w:val="1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(Далее – ДОУ)</w:t>
      </w:r>
      <w:r w:rsidRPr="0063077D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D9774A" w:rsidRPr="0063077D" w:rsidRDefault="00D9774A" w:rsidP="00D9774A">
      <w:pPr>
        <w:pStyle w:val="a8"/>
        <w:numPr>
          <w:ilvl w:val="1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образовательных услуг.</w:t>
      </w:r>
    </w:p>
    <w:p w:rsidR="00D9774A" w:rsidRPr="0063077D" w:rsidRDefault="00D9774A" w:rsidP="00D9774A">
      <w:pPr>
        <w:pStyle w:val="a8"/>
        <w:numPr>
          <w:ilvl w:val="1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D9774A" w:rsidRPr="0063077D" w:rsidRDefault="00D9774A" w:rsidP="00D9774A">
      <w:pPr>
        <w:pStyle w:val="a8"/>
        <w:numPr>
          <w:ilvl w:val="1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9774A" w:rsidRDefault="00D9774A" w:rsidP="00D9774A">
      <w:pPr>
        <w:pStyle w:val="ConsPlusNormal"/>
        <w:ind w:left="376"/>
        <w:outlineLvl w:val="1"/>
      </w:pPr>
    </w:p>
    <w:p w:rsidR="00D9774A" w:rsidRDefault="00D9774A" w:rsidP="00D9774A">
      <w:pPr>
        <w:pStyle w:val="ConsPlusNormal"/>
        <w:outlineLvl w:val="1"/>
      </w:pPr>
    </w:p>
    <w:p w:rsidR="00D9774A" w:rsidRPr="0063077D" w:rsidRDefault="00D9774A" w:rsidP="00D9774A">
      <w:pPr>
        <w:pStyle w:val="ConsPlusNormal"/>
        <w:ind w:left="37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УСЛОВИЯ И ПОРЯДОК ОКАЗАНИЯ ПЛАТНЫХ УСЛУГ</w:t>
      </w:r>
    </w:p>
    <w:p w:rsidR="00D9774A" w:rsidRDefault="00D9774A" w:rsidP="00D9774A">
      <w:pPr>
        <w:pStyle w:val="ConsPlusNormal"/>
        <w:ind w:left="376"/>
      </w:pPr>
    </w:p>
    <w:p w:rsidR="00D9774A" w:rsidRDefault="00D9774A" w:rsidP="00D9774A">
      <w:pPr>
        <w:pStyle w:val="ConsPlusNormal"/>
        <w:ind w:left="376"/>
      </w:pPr>
    </w:p>
    <w:p w:rsidR="00D9774A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 w:rsidRPr="00A5783B">
        <w:rPr>
          <w:rFonts w:ascii="Times New Roman" w:hAnsi="Times New Roman" w:cs="Times New Roman"/>
          <w:sz w:val="28"/>
          <w:szCs w:val="28"/>
        </w:rPr>
        <w:t xml:space="preserve">Оказание дополнительных платных образовательных услуг МБДОУ </w:t>
      </w:r>
      <w:proofErr w:type="spellStart"/>
      <w:r w:rsidRPr="00A578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783B">
        <w:rPr>
          <w:rFonts w:ascii="Times New Roman" w:hAnsi="Times New Roman" w:cs="Times New Roman"/>
          <w:sz w:val="28"/>
          <w:szCs w:val="28"/>
        </w:rPr>
        <w:t xml:space="preserve">/с №6 осуществляется с целью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удовлетворения спроса на предоставляемые услуги, </w:t>
      </w:r>
      <w:r w:rsidRPr="00A5783B">
        <w:rPr>
          <w:rFonts w:ascii="Times New Roman" w:hAnsi="Times New Roman" w:cs="Times New Roman"/>
          <w:sz w:val="28"/>
          <w:szCs w:val="28"/>
        </w:rPr>
        <w:t xml:space="preserve">получения финансовых средств, направляемых на развитие материально-технической базы, улучшения финансового состояния, </w:t>
      </w:r>
      <w:r w:rsidRPr="00A5783B">
        <w:rPr>
          <w:rFonts w:ascii="Times New Roman" w:hAnsi="Times New Roman" w:cs="Times New Roman"/>
          <w:sz w:val="28"/>
          <w:szCs w:val="28"/>
        </w:rPr>
        <w:lastRenderedPageBreak/>
        <w:t>социа</w:t>
      </w:r>
      <w:r>
        <w:rPr>
          <w:rFonts w:ascii="Times New Roman" w:hAnsi="Times New Roman" w:cs="Times New Roman"/>
          <w:sz w:val="28"/>
          <w:szCs w:val="28"/>
        </w:rPr>
        <w:t>льной защищённости сотрудников.</w:t>
      </w:r>
    </w:p>
    <w:p w:rsidR="00D9774A" w:rsidRPr="00A5783B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83B">
        <w:rPr>
          <w:rFonts w:ascii="Times New Roman" w:hAnsi="Times New Roman" w:cs="Times New Roman"/>
          <w:sz w:val="28"/>
          <w:szCs w:val="28"/>
        </w:rPr>
        <w:t>Оказание дополнительных платных образовательных услуг осуществляется на принципах добровольности в соответствии с действующими нормативно-правовыми актами.</w:t>
      </w:r>
    </w:p>
    <w:p w:rsidR="00D9774A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D3F">
        <w:rPr>
          <w:rFonts w:ascii="Times New Roman" w:hAnsi="Times New Roman" w:cs="Times New Roman"/>
          <w:sz w:val="28"/>
          <w:szCs w:val="28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9774A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 г. Кропоткин может оказывать на договорной основе населению дополнительные платные образовательные услуги, не предусмотренные требованиями ФГОС, в том числе: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работа кружков, студий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D9774A" w:rsidRPr="00A32D3F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чтению, музыкальной грамоте, театрализованной деятельности, другим видам деятельности, востребованным потребителем и не противоречащим Уставу ДОУ.</w:t>
      </w:r>
    </w:p>
    <w:p w:rsidR="00D9774A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63077D">
        <w:rPr>
          <w:rFonts w:ascii="Times New Roman" w:hAnsi="Times New Roman" w:cs="Times New Roman"/>
          <w:sz w:val="28"/>
          <w:szCs w:val="28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</w:t>
      </w:r>
      <w:r>
        <w:rPr>
          <w:rFonts w:ascii="Times New Roman" w:hAnsi="Times New Roman" w:cs="Times New Roman"/>
          <w:sz w:val="28"/>
          <w:szCs w:val="28"/>
        </w:rPr>
        <w:t>оссийской Федерации «О защите прав потребителей» и Федеральным законом «</w:t>
      </w:r>
      <w:r w:rsidRPr="0063077D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63077D">
        <w:rPr>
          <w:rFonts w:ascii="Times New Roman" w:hAnsi="Times New Roman" w:cs="Times New Roman"/>
          <w:sz w:val="28"/>
          <w:szCs w:val="28"/>
        </w:rPr>
        <w:t>.</w:t>
      </w:r>
    </w:p>
    <w:p w:rsidR="00D9774A" w:rsidRPr="009D1200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200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</w:t>
      </w:r>
      <w:hyperlink w:anchor="Par53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9D1200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9D1200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исполнителем в месте фактического осуществления образовательной деятельности.</w:t>
      </w:r>
    </w:p>
    <w:p w:rsidR="00D9774A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обязан обеспечить оказание дополнительных платных образовательных услуг в полном объёме в соответствии с образовательными программами и условиями Договора об оказании дополнительных платных образовательных услуг (Приложение 1) (далее – Договор)</w:t>
      </w:r>
    </w:p>
    <w:p w:rsidR="00D9774A" w:rsidRPr="00453287" w:rsidRDefault="00D9774A" w:rsidP="00D9774A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3287">
        <w:rPr>
          <w:rFonts w:ascii="Times New Roman" w:hAnsi="Times New Roman" w:cs="Times New Roman"/>
          <w:sz w:val="28"/>
          <w:szCs w:val="28"/>
        </w:rPr>
        <w:t>Договор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Заказчика</w:t>
      </w:r>
      <w:r w:rsidRPr="00453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2), которое регистрируется в Журнале регистрации заявлений родителей на обучение (отчисление)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платным образовательным программам (Приложение 3) </w:t>
      </w:r>
      <w:r w:rsidRPr="00453287">
        <w:rPr>
          <w:rFonts w:ascii="Times New Roman" w:hAnsi="Times New Roman" w:cs="Times New Roman"/>
          <w:sz w:val="28"/>
          <w:szCs w:val="28"/>
        </w:rPr>
        <w:t>в простой письменной форме и содержит следующие сведения: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 xml:space="preserve">а) полное наименование и фирменное наименование (при наличии) исполнителя - юридического лица; 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63077D">
        <w:rPr>
          <w:rFonts w:ascii="Times New Roman" w:hAnsi="Times New Roman" w:cs="Times New Roman"/>
          <w:sz w:val="28"/>
          <w:szCs w:val="28"/>
        </w:rPr>
        <w:t xml:space="preserve"> нахождения исполнителя;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в) фамилия, имя, отчество (при наличии) заказчика, телефон заказчика;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г) место жительства заказчика;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07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077D">
        <w:rPr>
          <w:rFonts w:ascii="Times New Roman" w:hAnsi="Times New Roman" w:cs="Times New Roman"/>
          <w:sz w:val="28"/>
          <w:szCs w:val="28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lastRenderedPageBreak/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63077D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63077D">
        <w:rPr>
          <w:rFonts w:ascii="Times New Roman" w:hAnsi="Times New Roman" w:cs="Times New Roman"/>
          <w:sz w:val="28"/>
          <w:szCs w:val="28"/>
        </w:rPr>
        <w:t xml:space="preserve"> в пользу обучающегося, не являющегося заказчиком по договору);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7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3077D">
        <w:rPr>
          <w:rFonts w:ascii="Times New Roman" w:hAnsi="Times New Roman" w:cs="Times New Roman"/>
          <w:sz w:val="28"/>
          <w:szCs w:val="28"/>
        </w:rPr>
        <w:t>) полная стоимость образовательных услуг, порядок их оплаты;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л) форма обучения;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м) сроки освоения образовательной программы (продолжительность обучения);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7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077D">
        <w:rPr>
          <w:rFonts w:ascii="Times New Roman" w:hAnsi="Times New Roman" w:cs="Times New Roman"/>
          <w:sz w:val="28"/>
          <w:szCs w:val="28"/>
        </w:rPr>
        <w:t xml:space="preserve">) вид документа (при наличии), выдаваемого </w:t>
      </w:r>
      <w:proofErr w:type="gramStart"/>
      <w:r w:rsidRPr="0063077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3077D">
        <w:rPr>
          <w:rFonts w:ascii="Times New Roman" w:hAnsi="Times New Roman" w:cs="Times New Roman"/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о) порядок изменения и расторжения договора;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77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3077D">
        <w:rPr>
          <w:rFonts w:ascii="Times New Roman" w:hAnsi="Times New Roman" w:cs="Times New Roman"/>
          <w:sz w:val="28"/>
          <w:szCs w:val="28"/>
        </w:rPr>
        <w:t>) другие необходимые сведения, связанные со спецификой оказываемых платных образовательных услуг.</w:t>
      </w:r>
    </w:p>
    <w:p w:rsidR="00D9774A" w:rsidRDefault="00D9774A" w:rsidP="00D9774A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7D">
        <w:rPr>
          <w:rFonts w:ascii="Times New Roman" w:hAnsi="Times New Roman" w:cs="Times New Roman"/>
          <w:sz w:val="28"/>
          <w:szCs w:val="28"/>
        </w:rP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D9774A" w:rsidRDefault="00D9774A" w:rsidP="00D9774A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7D">
        <w:rPr>
          <w:rFonts w:ascii="Times New Roman" w:hAnsi="Times New Roman" w:cs="Times New Roman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образовательной организации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3077D">
        <w:rPr>
          <w:rFonts w:ascii="Times New Roman" w:hAnsi="Times New Roman" w:cs="Times New Roman"/>
          <w:sz w:val="28"/>
          <w:szCs w:val="28"/>
        </w:rPr>
        <w:t>Интерн</w:t>
      </w:r>
      <w:r>
        <w:rPr>
          <w:rFonts w:ascii="Times New Roman" w:hAnsi="Times New Roman" w:cs="Times New Roman"/>
          <w:sz w:val="28"/>
          <w:szCs w:val="28"/>
        </w:rPr>
        <w:t>ет»</w:t>
      </w:r>
      <w:r w:rsidRPr="0063077D">
        <w:rPr>
          <w:rFonts w:ascii="Times New Roman" w:hAnsi="Times New Roman" w:cs="Times New Roman"/>
          <w:sz w:val="28"/>
          <w:szCs w:val="28"/>
        </w:rPr>
        <w:t xml:space="preserve"> на дату заключения договора.</w:t>
      </w:r>
    </w:p>
    <w:p w:rsidR="00D9774A" w:rsidRDefault="00D9774A" w:rsidP="00D9774A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составляется в двух экземплярах, один из которых находится у заказчика, другой – у исполнителя.</w:t>
      </w:r>
    </w:p>
    <w:p w:rsidR="00D9774A" w:rsidRDefault="00D9774A" w:rsidP="00D9774A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оказываемых платных дополнительных образовательных услуг в договоре определяется на основании прейскуранта цен, утверждённого Советом муниципального образования Кавказский район и приказом руководителя учреждения.</w:t>
      </w:r>
    </w:p>
    <w:p w:rsidR="00D9774A" w:rsidRDefault="00D9774A" w:rsidP="00D9774A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платных образовательных услуг предоставляются льготы для отдельных категорий граждан. </w:t>
      </w:r>
    </w:p>
    <w:p w:rsidR="00D9774A" w:rsidRDefault="00D9774A" w:rsidP="00D9774A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Обучаются на безвозмездной основе:</w:t>
      </w:r>
    </w:p>
    <w:p w:rsidR="00D9774A" w:rsidRDefault="00D9774A" w:rsidP="00D9774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воспитанники из многодетных семей;</w:t>
      </w:r>
    </w:p>
    <w:p w:rsidR="00D9774A" w:rsidRDefault="00D9774A" w:rsidP="00D9774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D9774A" w:rsidRDefault="00D9774A" w:rsidP="00D9774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находящиеся под опекой.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вум и более воспитанникам из одной семьи, обучающимся в рамках дополнительных платных образовательных услуг предоставляется льгота в размере 50% оплаты за каждого ребёнка.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Льготы предоставляются на основании заявления родителей (законных представителей) (Приложения 4,5) и документа, подтверждающего наличие льготы и назначаются с 1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Льгота распространяется на период действия документа, подтверждающего льготу. В случае отсутствия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продлении, льгота снимается автоматически. О прекращении обстоятельств, дающих право на льготу, родители (законные представители) должны уведомить руководителя Учреждения не позднее, чем за 14 дней до окончания её действия.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Родители (законные представители) вправе отказаться от предоставления льгот.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льготы оформляются приказом по учреждению. Документы, подтверждающие льготу, хранятся вместе с договорами 5 лет.</w:t>
      </w:r>
    </w:p>
    <w:p w:rsidR="00D9774A" w:rsidRPr="0063077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наличии у семьи права на применение нескольких льгот, родители (законные представители) могут воспользоваться только одной по личному выбору. Льготы по оплате распространяются на каждую платную дополнительную образовательную программу.</w:t>
      </w:r>
    </w:p>
    <w:p w:rsidR="00D9774A" w:rsidRDefault="00D9774A" w:rsidP="00D9774A">
      <w:pPr>
        <w:pStyle w:val="ConsPlusNormal"/>
        <w:jc w:val="both"/>
      </w:pPr>
    </w:p>
    <w:p w:rsidR="00D9774A" w:rsidRPr="009202CD" w:rsidRDefault="00D9774A" w:rsidP="00D9774A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III. ОТВЕТСТВЕННОСТЬ ИСПОЛНИТЕЛЯ И ЗАКАЗЧИКА</w:t>
      </w:r>
    </w:p>
    <w:p w:rsidR="00D9774A" w:rsidRDefault="00D9774A" w:rsidP="00D9774A">
      <w:pPr>
        <w:pStyle w:val="ConsPlusNormal"/>
        <w:ind w:left="450"/>
      </w:pPr>
    </w:p>
    <w:p w:rsidR="00D9774A" w:rsidRDefault="00D9774A" w:rsidP="00D9774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 xml:space="preserve"> За неисполнение,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D9774A" w:rsidRPr="009202CD" w:rsidRDefault="00D9774A" w:rsidP="00D9774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9774A" w:rsidRDefault="00D9774A" w:rsidP="00D9774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CD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</w:t>
      </w:r>
      <w:r w:rsidRPr="009202CD">
        <w:rPr>
          <w:rFonts w:ascii="Times New Roman" w:hAnsi="Times New Roman" w:cs="Times New Roman"/>
          <w:sz w:val="28"/>
          <w:szCs w:val="28"/>
        </w:rPr>
        <w:lastRenderedPageBreak/>
        <w:t>услуг или иные существенные отступления от условий договора.</w:t>
      </w:r>
    </w:p>
    <w:p w:rsidR="00D9774A" w:rsidRPr="009202CD" w:rsidRDefault="00D9774A" w:rsidP="00D9774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D9774A" w:rsidRDefault="00D9774A" w:rsidP="00D9774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CD">
        <w:rPr>
          <w:rFonts w:ascii="Times New Roman" w:hAnsi="Times New Roman" w:cs="Times New Roman"/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9774A" w:rsidRPr="009202CD" w:rsidRDefault="00D9774A" w:rsidP="00D9774A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2CD">
        <w:rPr>
          <w:rFonts w:ascii="Times New Roman" w:hAnsi="Times New Roman" w:cs="Times New Roman"/>
          <w:sz w:val="28"/>
          <w:szCs w:val="28"/>
        </w:rPr>
        <w:t xml:space="preserve">По инициативе исполнителя </w:t>
      </w:r>
      <w:proofErr w:type="gramStart"/>
      <w:r w:rsidRPr="009202C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202CD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следующем случае:</w:t>
      </w:r>
    </w:p>
    <w:p w:rsidR="00D9774A" w:rsidRPr="009202CD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02CD">
        <w:rPr>
          <w:rFonts w:ascii="Times New Roman" w:hAnsi="Times New Roman" w:cs="Times New Roman"/>
          <w:sz w:val="28"/>
          <w:szCs w:val="28"/>
        </w:rPr>
        <w:t>) просрочка оплаты стоимости платных образовательных услуг;</w:t>
      </w:r>
    </w:p>
    <w:p w:rsidR="00D9774A" w:rsidRDefault="00D9774A" w:rsidP="00D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9774A" w:rsidSect="00B25D9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202CD">
        <w:rPr>
          <w:rFonts w:ascii="Times New Roman" w:hAnsi="Times New Roman" w:cs="Times New Roman"/>
          <w:sz w:val="28"/>
          <w:szCs w:val="28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25D9B" w:rsidRDefault="00B25D9B" w:rsidP="00D9774A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  <w:sectPr w:rsidR="00B25D9B" w:rsidSect="00B25D9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1BF8" w:rsidRPr="00514D6D" w:rsidRDefault="00361BF8" w:rsidP="00D9774A">
      <w:pPr>
        <w:pStyle w:val="c1"/>
        <w:shd w:val="clear" w:color="auto" w:fill="FFFFFF"/>
        <w:spacing w:before="0" w:beforeAutospacing="0" w:after="0" w:afterAutospacing="0"/>
      </w:pPr>
    </w:p>
    <w:sectPr w:rsidR="00361BF8" w:rsidRPr="00514D6D" w:rsidSect="00D9774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49" w:rsidRDefault="009D6649" w:rsidP="00B25D9B">
      <w:pPr>
        <w:spacing w:after="0" w:line="240" w:lineRule="auto"/>
      </w:pPr>
      <w:r>
        <w:separator/>
      </w:r>
    </w:p>
  </w:endnote>
  <w:endnote w:type="continuationSeparator" w:id="0">
    <w:p w:rsidR="009D6649" w:rsidRDefault="009D6649" w:rsidP="00B2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1935"/>
      <w:docPartObj>
        <w:docPartGallery w:val="Page Numbers (Bottom of Page)"/>
        <w:docPartUnique/>
      </w:docPartObj>
    </w:sdtPr>
    <w:sdtContent>
      <w:p w:rsidR="002D4B79" w:rsidRDefault="00DA0BB0">
        <w:pPr>
          <w:pStyle w:val="ab"/>
          <w:jc w:val="right"/>
        </w:pPr>
        <w:fldSimple w:instr=" PAGE   \* MERGEFORMAT ">
          <w:r w:rsidR="00D9774A">
            <w:rPr>
              <w:noProof/>
            </w:rPr>
            <w:t>6</w:t>
          </w:r>
        </w:fldSimple>
      </w:p>
    </w:sdtContent>
  </w:sdt>
  <w:p w:rsidR="002D4B79" w:rsidRDefault="002D4B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49" w:rsidRDefault="009D6649" w:rsidP="00B25D9B">
      <w:pPr>
        <w:spacing w:after="0" w:line="240" w:lineRule="auto"/>
      </w:pPr>
      <w:r>
        <w:separator/>
      </w:r>
    </w:p>
  </w:footnote>
  <w:footnote w:type="continuationSeparator" w:id="0">
    <w:p w:rsidR="009D6649" w:rsidRDefault="009D6649" w:rsidP="00B2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85"/>
    <w:multiLevelType w:val="multilevel"/>
    <w:tmpl w:val="7D3AA626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" w:hanging="420"/>
      </w:pPr>
      <w:rPr>
        <w:rFonts w:hint="default"/>
        <w:color w:val="22272F"/>
      </w:rPr>
    </w:lvl>
    <w:lvl w:ilvl="2">
      <w:start w:val="1"/>
      <w:numFmt w:val="decimal"/>
      <w:isLgl/>
      <w:lvlText w:val="%1.%2.%3"/>
      <w:lvlJc w:val="left"/>
      <w:pPr>
        <w:ind w:left="736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"/>
      <w:lvlJc w:val="left"/>
      <w:pPr>
        <w:ind w:left="1096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"/>
      <w:lvlJc w:val="left"/>
      <w:pPr>
        <w:ind w:left="1096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"/>
      <w:lvlJc w:val="left"/>
      <w:pPr>
        <w:ind w:left="1456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"/>
      <w:lvlJc w:val="left"/>
      <w:pPr>
        <w:ind w:left="1456" w:hanging="144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"/>
      <w:lvlJc w:val="left"/>
      <w:pPr>
        <w:ind w:left="1816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"/>
      <w:lvlJc w:val="left"/>
      <w:pPr>
        <w:ind w:left="2176" w:hanging="2160"/>
      </w:pPr>
      <w:rPr>
        <w:rFonts w:hint="default"/>
        <w:color w:val="22272F"/>
      </w:rPr>
    </w:lvl>
  </w:abstractNum>
  <w:abstractNum w:abstractNumId="1">
    <w:nsid w:val="21DF1BD5"/>
    <w:multiLevelType w:val="multilevel"/>
    <w:tmpl w:val="CE60BD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4E07AD"/>
    <w:multiLevelType w:val="multilevel"/>
    <w:tmpl w:val="7D3AA626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" w:hanging="420"/>
      </w:pPr>
      <w:rPr>
        <w:rFonts w:hint="default"/>
        <w:color w:val="22272F"/>
      </w:rPr>
    </w:lvl>
    <w:lvl w:ilvl="2">
      <w:start w:val="1"/>
      <w:numFmt w:val="decimal"/>
      <w:isLgl/>
      <w:lvlText w:val="%1.%2.%3"/>
      <w:lvlJc w:val="left"/>
      <w:pPr>
        <w:ind w:left="736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"/>
      <w:lvlJc w:val="left"/>
      <w:pPr>
        <w:ind w:left="1096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"/>
      <w:lvlJc w:val="left"/>
      <w:pPr>
        <w:ind w:left="1096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"/>
      <w:lvlJc w:val="left"/>
      <w:pPr>
        <w:ind w:left="1456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"/>
      <w:lvlJc w:val="left"/>
      <w:pPr>
        <w:ind w:left="1456" w:hanging="144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"/>
      <w:lvlJc w:val="left"/>
      <w:pPr>
        <w:ind w:left="1816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"/>
      <w:lvlJc w:val="left"/>
      <w:pPr>
        <w:ind w:left="2176" w:hanging="2160"/>
      </w:pPr>
      <w:rPr>
        <w:rFonts w:hint="default"/>
        <w:color w:val="22272F"/>
      </w:rPr>
    </w:lvl>
  </w:abstractNum>
  <w:abstractNum w:abstractNumId="3">
    <w:nsid w:val="4150617F"/>
    <w:multiLevelType w:val="hybridMultilevel"/>
    <w:tmpl w:val="37E6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1632B"/>
    <w:multiLevelType w:val="multilevel"/>
    <w:tmpl w:val="73B42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563D72"/>
    <w:multiLevelType w:val="multilevel"/>
    <w:tmpl w:val="04D47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3E677C"/>
    <w:multiLevelType w:val="multilevel"/>
    <w:tmpl w:val="AF223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3A"/>
    <w:rsid w:val="000654BF"/>
    <w:rsid w:val="000722EF"/>
    <w:rsid w:val="000A5A74"/>
    <w:rsid w:val="000E5EC4"/>
    <w:rsid w:val="001F74F2"/>
    <w:rsid w:val="00226FFE"/>
    <w:rsid w:val="002404F7"/>
    <w:rsid w:val="002607DD"/>
    <w:rsid w:val="002C2BED"/>
    <w:rsid w:val="002D4B79"/>
    <w:rsid w:val="002F7A46"/>
    <w:rsid w:val="0035712A"/>
    <w:rsid w:val="0036187E"/>
    <w:rsid w:val="00361971"/>
    <w:rsid w:val="00361BF8"/>
    <w:rsid w:val="00392ABC"/>
    <w:rsid w:val="003C1723"/>
    <w:rsid w:val="00453287"/>
    <w:rsid w:val="00456689"/>
    <w:rsid w:val="00483448"/>
    <w:rsid w:val="004F540E"/>
    <w:rsid w:val="005109D3"/>
    <w:rsid w:val="00511A82"/>
    <w:rsid w:val="00514D6D"/>
    <w:rsid w:val="005536E6"/>
    <w:rsid w:val="0063077D"/>
    <w:rsid w:val="007743F4"/>
    <w:rsid w:val="007B64F0"/>
    <w:rsid w:val="00845B22"/>
    <w:rsid w:val="008559C5"/>
    <w:rsid w:val="008571C0"/>
    <w:rsid w:val="009202CD"/>
    <w:rsid w:val="00981826"/>
    <w:rsid w:val="00993E71"/>
    <w:rsid w:val="009D1200"/>
    <w:rsid w:val="009D6649"/>
    <w:rsid w:val="00A32D3F"/>
    <w:rsid w:val="00A46984"/>
    <w:rsid w:val="00A5783B"/>
    <w:rsid w:val="00A678AB"/>
    <w:rsid w:val="00A9297F"/>
    <w:rsid w:val="00B25D9B"/>
    <w:rsid w:val="00B66C1B"/>
    <w:rsid w:val="00B9555D"/>
    <w:rsid w:val="00BA70FF"/>
    <w:rsid w:val="00BD790E"/>
    <w:rsid w:val="00BF5CD1"/>
    <w:rsid w:val="00C017CC"/>
    <w:rsid w:val="00C83146"/>
    <w:rsid w:val="00D3105C"/>
    <w:rsid w:val="00D31B1F"/>
    <w:rsid w:val="00D7503A"/>
    <w:rsid w:val="00D80958"/>
    <w:rsid w:val="00D869D3"/>
    <w:rsid w:val="00D9314F"/>
    <w:rsid w:val="00D9774A"/>
    <w:rsid w:val="00DA0BB0"/>
    <w:rsid w:val="00E12A69"/>
    <w:rsid w:val="00E71739"/>
    <w:rsid w:val="00E94518"/>
    <w:rsid w:val="00F85B59"/>
    <w:rsid w:val="00FA1EF7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03A"/>
    <w:rPr>
      <w:color w:val="0000FF"/>
      <w:u w:val="single"/>
    </w:rPr>
  </w:style>
  <w:style w:type="paragraph" w:customStyle="1" w:styleId="s16">
    <w:name w:val="s_16"/>
    <w:basedOn w:val="a"/>
    <w:rsid w:val="00D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3A"/>
  </w:style>
  <w:style w:type="paragraph" w:customStyle="1" w:styleId="s9">
    <w:name w:val="s_9"/>
    <w:basedOn w:val="a"/>
    <w:rsid w:val="00D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F7A46"/>
  </w:style>
  <w:style w:type="paragraph" w:customStyle="1" w:styleId="c5">
    <w:name w:val="c5"/>
    <w:basedOn w:val="a"/>
    <w:rsid w:val="002F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A46"/>
  </w:style>
  <w:style w:type="paragraph" w:styleId="a4">
    <w:name w:val="Title"/>
    <w:basedOn w:val="a"/>
    <w:link w:val="a5"/>
    <w:qFormat/>
    <w:rsid w:val="002F7A46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F7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2F7A46"/>
    <w:pPr>
      <w:spacing w:after="0" w:line="240" w:lineRule="auto"/>
    </w:pPr>
  </w:style>
  <w:style w:type="table" w:styleId="a7">
    <w:name w:val="Table Grid"/>
    <w:basedOn w:val="a1"/>
    <w:uiPriority w:val="59"/>
    <w:rsid w:val="002F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A4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2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5D9B"/>
  </w:style>
  <w:style w:type="paragraph" w:styleId="ab">
    <w:name w:val="footer"/>
    <w:basedOn w:val="a"/>
    <w:link w:val="ac"/>
    <w:uiPriority w:val="99"/>
    <w:unhideWhenUsed/>
    <w:rsid w:val="00B2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D9B"/>
  </w:style>
  <w:style w:type="paragraph" w:customStyle="1" w:styleId="ConsPlusNormal">
    <w:name w:val="ConsPlusNormal"/>
    <w:rsid w:val="00361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E94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9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94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94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945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9451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9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30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14</cp:revision>
  <cp:lastPrinted>2019-08-21T06:23:00Z</cp:lastPrinted>
  <dcterms:created xsi:type="dcterms:W3CDTF">2018-08-27T04:55:00Z</dcterms:created>
  <dcterms:modified xsi:type="dcterms:W3CDTF">2019-10-07T13:56:00Z</dcterms:modified>
</cp:coreProperties>
</file>